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93" w:rsidRPr="00E930F4" w:rsidRDefault="002A5193" w:rsidP="002A5193">
      <w:pPr>
        <w:rPr>
          <w:b/>
        </w:rPr>
      </w:pPr>
      <w:r w:rsidRPr="00E930F4">
        <w:rPr>
          <w:b/>
        </w:rPr>
        <w:t xml:space="preserve">Rozhodnutie CED </w:t>
      </w:r>
    </w:p>
    <w:p w:rsidR="002A5193" w:rsidRDefault="002A5193" w:rsidP="002A5193">
      <w:r>
        <w:t>Máj 2014</w:t>
      </w:r>
    </w:p>
    <w:p w:rsidR="002A5193" w:rsidRDefault="002A5193" w:rsidP="002A5193"/>
    <w:p w:rsidR="002A5193" w:rsidRPr="00E930F4" w:rsidRDefault="002A5193" w:rsidP="002A5193">
      <w:pPr>
        <w:rPr>
          <w:b/>
        </w:rPr>
      </w:pPr>
      <w:r w:rsidRPr="00E930F4">
        <w:rPr>
          <w:b/>
        </w:rPr>
        <w:t xml:space="preserve">Program na </w:t>
      </w:r>
      <w:r>
        <w:rPr>
          <w:b/>
        </w:rPr>
        <w:t>získanie</w:t>
      </w:r>
      <w:r w:rsidRPr="00E930F4">
        <w:rPr>
          <w:b/>
        </w:rPr>
        <w:t xml:space="preserve"> profesijných skúseností</w:t>
      </w:r>
    </w:p>
    <w:p w:rsidR="002A5193" w:rsidRDefault="002A5193" w:rsidP="002A5193"/>
    <w:p w:rsidR="002A5193" w:rsidRDefault="002A5193" w:rsidP="002A5193"/>
    <w:p w:rsidR="002A5193" w:rsidRPr="00A13D99" w:rsidRDefault="002A5193" w:rsidP="002A5193">
      <w:pPr>
        <w:rPr>
          <w:b/>
        </w:rPr>
      </w:pPr>
      <w:r w:rsidRPr="00A13D99">
        <w:rPr>
          <w:b/>
        </w:rPr>
        <w:t>Úvod</w:t>
      </w:r>
    </w:p>
    <w:p w:rsidR="002A5193" w:rsidRDefault="002A5193" w:rsidP="002A5193">
      <w:r>
        <w:t>Toto Rozhodnutie by malo viesť k rozvoju politiky v oblasti profesijného vzdelávania, predovšetkým vďaka objasneniu určitých aspektov, medzi ktoré patria definície, zásady, štruktúra a obsah profesijného vzdelania, ako aj postoj obce zubných lekárov k tejto problematike.</w:t>
      </w:r>
    </w:p>
    <w:p w:rsidR="002A5193" w:rsidRDefault="002A5193" w:rsidP="002A5193"/>
    <w:p w:rsidR="002A5193" w:rsidRDefault="002A5193" w:rsidP="002A5193">
      <w:r>
        <w:t>Odporúčania v tomto dokumente nemajú slúžiť ako patentové riešenia, skôr ako nástroj, ktorý môže jednotlivé členské štáty použiť na dobrovoľnej báze vo svojom, národnom právnom rámci, vysokoškolskom systéme a kontinuálnom vzdelávaní, samozrejme, v súlade so Smernicou 2005/36/EG a doplneným znením 2013/55/EU (Smernica o profesijných kvalifikáciách).</w:t>
      </w:r>
    </w:p>
    <w:p w:rsidR="002A5193" w:rsidRDefault="002A5193" w:rsidP="002A5193"/>
    <w:p w:rsidR="002A5193" w:rsidRPr="00551981" w:rsidRDefault="002A5193" w:rsidP="002A5193">
      <w:pPr>
        <w:rPr>
          <w:b/>
        </w:rPr>
      </w:pPr>
      <w:r w:rsidRPr="00551981">
        <w:rPr>
          <w:b/>
        </w:rPr>
        <w:t>Vzdelanie v odbore zubné lekárstvo a získanie profesijných skúseností v EÚ</w:t>
      </w:r>
    </w:p>
    <w:p w:rsidR="002A5193" w:rsidRDefault="002A5193" w:rsidP="002A5193">
      <w:r>
        <w:t>Vzdelanie v odbore zubné lekárstvo prebieha v zásade v súlade s podmienkami vyplývajúcimi zo Smernice o profesijných kvalifikáciách a všetci absolventi sú po obdržaní diplomu schopní vykonávať povolanie zubného lekára. V snahe zabezpečiť čerstvým absolventom kompetencie a sebavedomie, ktoré by im v zubno-lekárskej praxi mali priniesť požadovanú úroveň autonómie a samostatnosti, existujú v jednotlivých európskych členských štátoch rôzne systémy zamerané na dosiahnutie profesijných skúseností.</w:t>
      </w:r>
    </w:p>
    <w:p w:rsidR="002A5193" w:rsidRDefault="002A5193" w:rsidP="002A5193"/>
    <w:p w:rsidR="002A5193" w:rsidRDefault="002A5193" w:rsidP="002A5193">
      <w:r>
        <w:t>Cieľ týchto systémov nie je sprostredkovať vedomosti, ktoré sú súčasťou základného vzdelania, alebo spochybniť schopnosti mladých absolventov, ide skôr o podporu, aby svoje teoretické poznatky mohli uplatniť v praxi a sprostredkovať im dodatočné klinické skúsenosti a vedenie praxe pre dosiahnutie lepšieho manažmentu pacienta v nezávislom prostredí.</w:t>
      </w:r>
    </w:p>
    <w:p w:rsidR="002A5193" w:rsidRDefault="002A5193" w:rsidP="002A5193"/>
    <w:p w:rsidR="002A5193" w:rsidRPr="00750F9D" w:rsidRDefault="002A5193" w:rsidP="002A5193">
      <w:pPr>
        <w:rPr>
          <w:b/>
        </w:rPr>
      </w:pPr>
      <w:r w:rsidRPr="00750F9D">
        <w:rPr>
          <w:b/>
        </w:rPr>
        <w:t>Vymedzenie pojmov</w:t>
      </w:r>
    </w:p>
    <w:p w:rsidR="002A5193" w:rsidRDefault="002A5193" w:rsidP="002A5193">
      <w:r>
        <w:t>Pre potreby tohto Rozhodnutia sa získanie profesijných skúseností hodnotí ako postgraduálne praktické vzdelanie pre mladých absolventov zubného lekárstva v zubno-lekárskej praxi (súkromnej či štátnej) pod dozorom zubného lekára. Cieľom pre samostatný, zodpovedný výkon povolania zubného lekára je najmä príprava doplňujúcich vedomostí, zručností a kompetencií posilňujúcich špecifické klinické a administratívne kompetencie v oblasti bezpečnosti pacienta a kvalite ošetrenia v duchu vysokých etických štandardov profesijného stavu. Nutne odporúčame do klinického profesijného vzdelávania zaradiť teoretický program o etike a stavovskej legislatíve.</w:t>
      </w:r>
    </w:p>
    <w:p w:rsidR="002A5193" w:rsidRDefault="002A5193" w:rsidP="002A5193"/>
    <w:p w:rsidR="002A5193" w:rsidRDefault="002A5193" w:rsidP="002A5193">
      <w:r>
        <w:t>Dodatok I Odporúčania Európskeho parlamentu a rady z 23. apríla 2008 o zavedení európskeho kvalifikačného rámca pre celoživotné vzdelávanie obsahuje 3 definície, ktoré použijeme pre účel tohto Rozhodnutia.</w:t>
      </w:r>
    </w:p>
    <w:p w:rsidR="002A5193" w:rsidRDefault="002A5193" w:rsidP="002A5193">
      <w:pPr>
        <w:numPr>
          <w:ilvl w:val="0"/>
          <w:numId w:val="1"/>
        </w:numPr>
      </w:pPr>
      <w:r>
        <w:t>„Vedomosti“ sú výsledok spracovania informácií učením. Ako vedomosti označujeme súhrn faktov, zásad, teórie a praxe v pracovnej oblasti a vo výučbe.</w:t>
      </w:r>
    </w:p>
    <w:p w:rsidR="002A5193" w:rsidRDefault="002A5193" w:rsidP="002A5193">
      <w:pPr>
        <w:numPr>
          <w:ilvl w:val="0"/>
          <w:numId w:val="1"/>
        </w:numPr>
      </w:pPr>
      <w:r>
        <w:t>„Zručnosti“ predstavujú schopnosť použiť vedomosti a know-how na vykonávanie úloh a riešenie problémov. Ku kognitívnym zručnostiam patria logické, intuitívne a kreatívne myslenie a ku praktickým zručnostiam zase zručnosť, využívanie metód, materiálov, nástrojov a inštrumentov.</w:t>
      </w:r>
    </w:p>
    <w:p w:rsidR="002A5193" w:rsidRDefault="002A5193" w:rsidP="002A5193">
      <w:pPr>
        <w:numPr>
          <w:ilvl w:val="0"/>
          <w:numId w:val="1"/>
        </w:numPr>
      </w:pPr>
      <w:r>
        <w:lastRenderedPageBreak/>
        <w:t>„Kompetencia“ je preukázaná schopnosť využívať vedomosti, zručnosti, ako aj osobné, sociálne a metodické zručnosti v pracovných a vzdelávacích situáciách a pre profesijný a/ alebo osobný rozvoj. V rámci kvalifikácií popisuje európska legislatíva kompetenciu v zmysle prevzatia zodpovednosti a samostatnosť.</w:t>
      </w:r>
    </w:p>
    <w:p w:rsidR="002A5193" w:rsidRDefault="002A5193" w:rsidP="002A5193"/>
    <w:p w:rsidR="002A5193" w:rsidRPr="00746948" w:rsidRDefault="002A5193" w:rsidP="002A5193">
      <w:pPr>
        <w:rPr>
          <w:b/>
        </w:rPr>
      </w:pPr>
      <w:r w:rsidRPr="00746948">
        <w:rPr>
          <w:b/>
        </w:rPr>
        <w:t xml:space="preserve">Ciele a prostriedky programov </w:t>
      </w:r>
      <w:r>
        <w:rPr>
          <w:b/>
        </w:rPr>
        <w:t>zameraných na získanie profesijných skúseností</w:t>
      </w:r>
    </w:p>
    <w:p w:rsidR="002A5193" w:rsidRDefault="002A5193" w:rsidP="002A5193"/>
    <w:p w:rsidR="002A5193" w:rsidRDefault="002A5193" w:rsidP="002A5193">
      <w:r>
        <w:t>Po ukončení základného vzdelania by mal program, v súlade so Smernicou o profesijných kvalifikáciách, prehĺbiť vedomosti, zručnosti a kompetencie mladých absolventov, aby:</w:t>
      </w:r>
    </w:p>
    <w:p w:rsidR="002A5193" w:rsidRDefault="002A5193" w:rsidP="002A5193"/>
    <w:p w:rsidR="002A5193" w:rsidRDefault="002A5193" w:rsidP="002A5193">
      <w:pPr>
        <w:numPr>
          <w:ilvl w:val="0"/>
          <w:numId w:val="2"/>
        </w:numPr>
      </w:pPr>
      <w:r>
        <w:t>rozumeli svojej úlohe v štruktúrovanom a kontrolovanom prostredí, napr. zubno-lekárskej praxe,</w:t>
      </w:r>
    </w:p>
    <w:p w:rsidR="002A5193" w:rsidRDefault="002A5193" w:rsidP="002A5193">
      <w:pPr>
        <w:numPr>
          <w:ilvl w:val="0"/>
          <w:numId w:val="2"/>
        </w:numPr>
      </w:pPr>
      <w:r>
        <w:t>si boli vedomí svojich klinických hraníc a pacientov, pokiaľ je to nutné, odoslali k špecialistovi na konzultáciu alebo ošetrenie,</w:t>
      </w:r>
    </w:p>
    <w:p w:rsidR="002A5193" w:rsidRDefault="002A5193" w:rsidP="002A5193">
      <w:pPr>
        <w:numPr>
          <w:ilvl w:val="0"/>
          <w:numId w:val="2"/>
        </w:numPr>
      </w:pPr>
      <w:r>
        <w:t>dokázali používať administratívne zručnosti potrebné pre vedenie praxe,</w:t>
      </w:r>
    </w:p>
    <w:p w:rsidR="002A5193" w:rsidRDefault="002A5193" w:rsidP="002A5193">
      <w:pPr>
        <w:numPr>
          <w:ilvl w:val="0"/>
          <w:numId w:val="2"/>
        </w:numPr>
      </w:pPr>
      <w:r>
        <w:t>rozumeli dôležitosti komunikácie s pacientom a tímovej práci v rámci praxi,</w:t>
      </w:r>
    </w:p>
    <w:p w:rsidR="002A5193" w:rsidRDefault="002A5193" w:rsidP="002A5193">
      <w:pPr>
        <w:numPr>
          <w:ilvl w:val="0"/>
          <w:numId w:val="2"/>
        </w:numPr>
      </w:pPr>
      <w:r>
        <w:t>rozumeli organizácii národnej zdravotníckej služby a zodpovednosti za doručenie služieb v rámci zdravotníckej služby pre verejnosť,</w:t>
      </w:r>
    </w:p>
    <w:p w:rsidR="002A5193" w:rsidRDefault="002A5193" w:rsidP="002A5193">
      <w:pPr>
        <w:numPr>
          <w:ilvl w:val="0"/>
          <w:numId w:val="2"/>
        </w:numPr>
      </w:pPr>
      <w:r>
        <w:t>rozumeli celospoločenským a vnútroštátnym právnym a etickým aspektom výkonu povolania zubného lekára,</w:t>
      </w:r>
    </w:p>
    <w:p w:rsidR="002A5193" w:rsidRDefault="002A5193" w:rsidP="002A5193">
      <w:pPr>
        <w:numPr>
          <w:ilvl w:val="0"/>
          <w:numId w:val="2"/>
        </w:numPr>
      </w:pPr>
      <w:r>
        <w:t>boli sebakritickí a vnímali zodpovednosť pri aplikovaní nových vedomostí alebo iných klinických postupov v zubno-lekárskej praxi a v tomto smere sa snažili viesť prax s čo najlepšou administratívou a evidenciou,</w:t>
      </w:r>
    </w:p>
    <w:p w:rsidR="002A5193" w:rsidRDefault="002A5193" w:rsidP="002A5193">
      <w:pPr>
        <w:numPr>
          <w:ilvl w:val="0"/>
          <w:numId w:val="2"/>
        </w:numPr>
      </w:pPr>
      <w:r>
        <w:t>rozumeli, že profesijné vzdelávanie by malo byť kontinuálnym a proaktívnym procesom, ktorý pokrýva relevantné technické, vedecké, regulačné a etické trendy potrebné pre výkon profesie.</w:t>
      </w:r>
    </w:p>
    <w:p w:rsidR="002A5193" w:rsidRDefault="002A5193" w:rsidP="002A5193"/>
    <w:p w:rsidR="002A5193" w:rsidRPr="0071476E" w:rsidRDefault="002A5193" w:rsidP="002A5193">
      <w:pPr>
        <w:rPr>
          <w:b/>
        </w:rPr>
      </w:pPr>
      <w:r w:rsidRPr="0071476E">
        <w:rPr>
          <w:b/>
        </w:rPr>
        <w:t>Štruktúra programov zameraných na profesijné vzdelávanie</w:t>
      </w:r>
    </w:p>
    <w:p w:rsidR="002A5193" w:rsidRDefault="002A5193" w:rsidP="002A5193">
      <w:r>
        <w:t xml:space="preserve">  </w:t>
      </w:r>
    </w:p>
    <w:p w:rsidR="002A5193" w:rsidRPr="00F32E8E" w:rsidRDefault="002A5193" w:rsidP="002A5193">
      <w:pPr>
        <w:numPr>
          <w:ilvl w:val="0"/>
          <w:numId w:val="3"/>
        </w:numPr>
        <w:rPr>
          <w:b/>
        </w:rPr>
      </w:pPr>
      <w:r w:rsidRPr="00F32E8E">
        <w:rPr>
          <w:b/>
        </w:rPr>
        <w:t xml:space="preserve">Kto je zodpovedný za </w:t>
      </w:r>
      <w:r>
        <w:rPr>
          <w:b/>
        </w:rPr>
        <w:t xml:space="preserve">vzdelávací </w:t>
      </w:r>
      <w:r w:rsidRPr="00F32E8E">
        <w:rPr>
          <w:b/>
        </w:rPr>
        <w:t>program?</w:t>
      </w:r>
    </w:p>
    <w:p w:rsidR="002A5193" w:rsidRDefault="002A5193" w:rsidP="002A5193">
      <w:pPr>
        <w:ind w:left="360"/>
      </w:pPr>
      <w:r>
        <w:t>Program zameraný na profesijné vzdelávanie by mal byť štruktúrovaný, pričom kompetentnosť za jeho tvorbu, realizáciu a kontrolu by mala byť na pleciach asociácií a/ alebo komôr zubných lekárov, ktoré zastupujú obec zubných lekárov na národnej úrovni.</w:t>
      </w:r>
    </w:p>
    <w:p w:rsidR="002A5193" w:rsidRDefault="002A5193" w:rsidP="002A5193">
      <w:pPr>
        <w:ind w:left="360"/>
      </w:pPr>
    </w:p>
    <w:p w:rsidR="002A5193" w:rsidRDefault="002A5193" w:rsidP="002A5193">
      <w:pPr>
        <w:numPr>
          <w:ilvl w:val="0"/>
          <w:numId w:val="3"/>
        </w:numPr>
        <w:rPr>
          <w:b/>
        </w:rPr>
      </w:pPr>
      <w:r w:rsidRPr="00F32E8E">
        <w:rPr>
          <w:b/>
        </w:rPr>
        <w:t>Zložky vzdelávacieho programu</w:t>
      </w:r>
    </w:p>
    <w:p w:rsidR="002A5193" w:rsidRDefault="002A5193" w:rsidP="002A5193">
      <w:pPr>
        <w:ind w:left="360"/>
      </w:pPr>
      <w:r>
        <w:t>Vzdelávací program by mal zohľadňovať rôzne klinické a/alebo teoretické okruhy tém, ktoré naplnia zámer a ciele, ktoré jednotlivé členské štáty považujú za žiaduce pre získanie dodatočných kompetencií pre samostatné vykonávanie povolania.</w:t>
      </w:r>
    </w:p>
    <w:p w:rsidR="002A5193" w:rsidRDefault="002A5193" w:rsidP="002A5193">
      <w:pPr>
        <w:ind w:left="360"/>
      </w:pPr>
    </w:p>
    <w:p w:rsidR="002A5193" w:rsidRDefault="002A5193" w:rsidP="002A5193">
      <w:pPr>
        <w:ind w:left="360"/>
      </w:pPr>
      <w:r>
        <w:t>Vzdelávací program by mal byť štruktúrovaný spôsobom, ktorý napomáha mladým absolventom zubného lekárstva zdokonaliť vedomosti, zručnosti a kompetencie nadobudnuté počas vysokoškolského štúdia. Na tejto báze majú byť zaradení do vzdelávacieho programu, s vedomím, aby prehĺbili svoje vedomosti, zručnosti a kompetencie.</w:t>
      </w:r>
    </w:p>
    <w:p w:rsidR="002A5193" w:rsidRDefault="002A5193" w:rsidP="002A5193">
      <w:pPr>
        <w:ind w:left="360"/>
      </w:pPr>
    </w:p>
    <w:p w:rsidR="002A5193" w:rsidRDefault="002A5193" w:rsidP="002A5193">
      <w:pPr>
        <w:ind w:left="360"/>
      </w:pPr>
      <w:r>
        <w:t>A to by malo viesť k rozšíreniu klinických a administratívnych kompetencií s dôrazom na vysoké etické štandardy, bezpečnosť pacienta a kvalitu ošetrenia a motiváciu ku kontinuálnemu profesijnému vzdelávaniu a celoživotnému učeniu sa s cieľom bezpečného a efektívneho výkonu povolania zubného lekára a udržania kroku s vývojom profesie.</w:t>
      </w:r>
    </w:p>
    <w:p w:rsidR="002A5193" w:rsidRDefault="002A5193" w:rsidP="002A5193">
      <w:pPr>
        <w:ind w:left="360"/>
      </w:pPr>
    </w:p>
    <w:p w:rsidR="002A5193" w:rsidRDefault="002A5193" w:rsidP="002A5193">
      <w:pPr>
        <w:numPr>
          <w:ilvl w:val="0"/>
          <w:numId w:val="3"/>
        </w:numPr>
        <w:rPr>
          <w:b/>
        </w:rPr>
      </w:pPr>
      <w:r>
        <w:rPr>
          <w:b/>
        </w:rPr>
        <w:t>Dĺžka vzdelávacieho programu</w:t>
      </w:r>
    </w:p>
    <w:p w:rsidR="002A5193" w:rsidRDefault="002A5193" w:rsidP="002A5193">
      <w:pPr>
        <w:ind w:left="360"/>
      </w:pPr>
      <w:r>
        <w:t>Vzdelávací program by mal optimálne naplniť stanovené ciele a odborné požiadavky jednotlivých krajín počas doby najmenej 12 mesiacov.</w:t>
      </w:r>
    </w:p>
    <w:p w:rsidR="002A5193" w:rsidRDefault="002A5193" w:rsidP="002A5193">
      <w:pPr>
        <w:ind w:left="360"/>
      </w:pPr>
    </w:p>
    <w:p w:rsidR="002A5193" w:rsidRDefault="002A5193" w:rsidP="002A5193">
      <w:pPr>
        <w:numPr>
          <w:ilvl w:val="0"/>
          <w:numId w:val="3"/>
        </w:numPr>
        <w:rPr>
          <w:b/>
        </w:rPr>
      </w:pPr>
      <w:r>
        <w:rPr>
          <w:b/>
        </w:rPr>
        <w:t>Kto je adept na vzdelávací program</w:t>
      </w:r>
    </w:p>
    <w:p w:rsidR="002A5193" w:rsidRDefault="002A5193" w:rsidP="002A5193">
      <w:pPr>
        <w:ind w:left="360"/>
      </w:pPr>
      <w:r>
        <w:t>Kandidátmi na vzdelávací program určený na zbieranie profesijných skúseností sú absolventi zubného lekárstva, a to predtým, než začnú povolanie zubného lekára vykonávať samostatne alebo predtým, než sa zúčastnia špecializačného programu.</w:t>
      </w:r>
    </w:p>
    <w:p w:rsidR="002A5193" w:rsidRDefault="002A5193" w:rsidP="002A5193">
      <w:pPr>
        <w:ind w:left="360"/>
      </w:pPr>
      <w:r>
        <w:t>Po prijatí do vzdelávacieho programu sa kandidát stáva zubným lekárom zaradeným v programe na získanie profesijných skúseností a mal by pracovať pod dozorom u konkrétneho špecialistu.</w:t>
      </w:r>
    </w:p>
    <w:p w:rsidR="002A5193" w:rsidRDefault="002A5193" w:rsidP="002A5193">
      <w:pPr>
        <w:ind w:left="360"/>
      </w:pPr>
      <w:r>
        <w:t xml:space="preserve"> </w:t>
      </w:r>
    </w:p>
    <w:p w:rsidR="002A5193" w:rsidRDefault="002A5193" w:rsidP="002A5193">
      <w:pPr>
        <w:numPr>
          <w:ilvl w:val="0"/>
          <w:numId w:val="3"/>
        </w:numPr>
        <w:rPr>
          <w:b/>
        </w:rPr>
      </w:pPr>
      <w:r>
        <w:rPr>
          <w:b/>
        </w:rPr>
        <w:t>Kde sa môže vzdelávací program ponúkať</w:t>
      </w:r>
    </w:p>
    <w:p w:rsidR="002A5193" w:rsidRDefault="002A5193" w:rsidP="002A5193">
      <w:pPr>
        <w:ind w:left="360"/>
      </w:pPr>
      <w:r>
        <w:t>Zubní lekári zaradení v programe by ho mali absolvovať pod dozorom zubného lekára v zubno-lekárskej praxi (súkromnej a/alebo štátnej). Výber jednotlivých praxí môže podliehať rozhodnutiu jednotlivých členských krajín.</w:t>
      </w:r>
    </w:p>
    <w:p w:rsidR="002A5193" w:rsidRDefault="002A5193" w:rsidP="002A5193">
      <w:pPr>
        <w:ind w:left="360"/>
      </w:pPr>
    </w:p>
    <w:p w:rsidR="002A5193" w:rsidRDefault="002A5193" w:rsidP="002A5193">
      <w:pPr>
        <w:numPr>
          <w:ilvl w:val="0"/>
          <w:numId w:val="3"/>
        </w:numPr>
        <w:rPr>
          <w:b/>
        </w:rPr>
      </w:pPr>
      <w:r>
        <w:rPr>
          <w:b/>
        </w:rPr>
        <w:t>Kto môže vykonávať dozor v tomto programe</w:t>
      </w:r>
    </w:p>
    <w:p w:rsidR="002A5193" w:rsidRDefault="002A5193" w:rsidP="002A5193">
      <w:pPr>
        <w:ind w:left="360"/>
      </w:pPr>
      <w:r>
        <w:t xml:space="preserve">Dohliadajúci zubný lekár by mal spĺňať stanovené výberové a kvalitatívne kritériá, mal by byť činný v zubno-lekárskej praxi a voči jeho osobe by nemalo prebiehať disciplinárne ani trestnoprávne konanie. </w:t>
      </w:r>
    </w:p>
    <w:p w:rsidR="002A5193" w:rsidRDefault="002A5193" w:rsidP="002A5193">
      <w:pPr>
        <w:ind w:left="360"/>
      </w:pPr>
      <w:r>
        <w:t>Dohliadajúci zubný lekár by mal byť zodpovedný za kontrolu a výučbu svojho praktikanta.</w:t>
      </w:r>
    </w:p>
    <w:p w:rsidR="002A5193" w:rsidRDefault="002A5193" w:rsidP="002A5193">
      <w:pPr>
        <w:ind w:left="360"/>
      </w:pPr>
      <w:r>
        <w:t xml:space="preserve">Mal by postupovať podľa povinností, ktoré si zadefinovali jednotlivé členské štáty, a podieľať sa na ďalšom rozvoji štruktúrovaného programu. </w:t>
      </w:r>
    </w:p>
    <w:p w:rsidR="002A5193" w:rsidRDefault="002A5193" w:rsidP="002A5193">
      <w:pPr>
        <w:ind w:left="360"/>
      </w:pPr>
    </w:p>
    <w:p w:rsidR="002A5193" w:rsidRDefault="002A5193" w:rsidP="002A5193">
      <w:pPr>
        <w:numPr>
          <w:ilvl w:val="0"/>
          <w:numId w:val="3"/>
        </w:numPr>
        <w:rPr>
          <w:b/>
        </w:rPr>
      </w:pPr>
      <w:r>
        <w:rPr>
          <w:b/>
        </w:rPr>
        <w:t>Hodnotenie praktikanta</w:t>
      </w:r>
    </w:p>
    <w:p w:rsidR="002A5193" w:rsidRDefault="002A5193" w:rsidP="002A5193">
      <w:pPr>
        <w:ind w:left="360"/>
      </w:pPr>
      <w:r>
        <w:t>Na konci každého vzdelávacieho programu by mal účastník obdržať osvedčenie o jeho absolvovaní. V závislosti od rozhodnutia jednotlivých členských krajín sa pre dosiahnutie záverečného osvedčenia môžu dodať aj iné úlohy (napr. hodnotenia alebo posudky).</w:t>
      </w:r>
    </w:p>
    <w:p w:rsidR="002A5193" w:rsidRDefault="002A5193" w:rsidP="002A5193">
      <w:pPr>
        <w:ind w:left="360"/>
      </w:pPr>
    </w:p>
    <w:p w:rsidR="002A5193" w:rsidRDefault="002A5193" w:rsidP="002A5193">
      <w:pPr>
        <w:ind w:left="360"/>
        <w:rPr>
          <w:b/>
        </w:rPr>
      </w:pPr>
      <w:r w:rsidRPr="002D4826">
        <w:rPr>
          <w:b/>
        </w:rPr>
        <w:t>Vedomosti, zručnosti a kompetencie nadobudnuté po absolvovaní vzdelávacieho programu</w:t>
      </w:r>
    </w:p>
    <w:p w:rsidR="002A5193" w:rsidRDefault="002A5193" w:rsidP="002A5193">
      <w:pPr>
        <w:ind w:left="360"/>
      </w:pPr>
      <w:r>
        <w:t>Po ukončení vzdelávacieho programu by mal absolvent preukázať nasledovné vedomosti, zručnosti a kompetencie:</w:t>
      </w:r>
    </w:p>
    <w:p w:rsidR="002A5193" w:rsidRDefault="002A5193" w:rsidP="002A5193">
      <w:pPr>
        <w:ind w:left="360"/>
      </w:pPr>
    </w:p>
    <w:p w:rsidR="002A5193" w:rsidRDefault="002A5193" w:rsidP="002A5193">
      <w:pPr>
        <w:numPr>
          <w:ilvl w:val="0"/>
          <w:numId w:val="1"/>
        </w:numPr>
      </w:pPr>
      <w:r>
        <w:t>poznať a dodržiavať etické aspekty a dôvernosť informácií v praxi všeobecného zubného lekára,</w:t>
      </w:r>
    </w:p>
    <w:p w:rsidR="002A5193" w:rsidRDefault="002A5193" w:rsidP="002A5193">
      <w:pPr>
        <w:numPr>
          <w:ilvl w:val="0"/>
          <w:numId w:val="1"/>
        </w:numPr>
      </w:pPr>
      <w:r>
        <w:t>rozumieť nevyhnutnosti kontinuálneho celoživotného vzdelávania profesionálov,</w:t>
      </w:r>
    </w:p>
    <w:p w:rsidR="002A5193" w:rsidRDefault="002A5193" w:rsidP="002A5193">
      <w:pPr>
        <w:numPr>
          <w:ilvl w:val="0"/>
          <w:numId w:val="1"/>
        </w:numPr>
      </w:pPr>
      <w:r>
        <w:t>klinické zručnosti, vedomosti a hodnoty v klinickom prostredí,</w:t>
      </w:r>
    </w:p>
    <w:p w:rsidR="002A5193" w:rsidRDefault="002A5193" w:rsidP="002A5193">
      <w:pPr>
        <w:numPr>
          <w:ilvl w:val="0"/>
          <w:numId w:val="1"/>
        </w:numPr>
      </w:pPr>
      <w:r>
        <w:t>komunikačné zručnosti a profesionalitu v interakcii s kolegami, pacientmi a ich rodinami v klinickom prostredí,</w:t>
      </w:r>
    </w:p>
    <w:p w:rsidR="002A5193" w:rsidRDefault="002A5193" w:rsidP="002A5193">
      <w:pPr>
        <w:numPr>
          <w:ilvl w:val="0"/>
          <w:numId w:val="1"/>
        </w:numPr>
      </w:pPr>
      <w:r>
        <w:t>schopnosť tímovej práce v praxi,</w:t>
      </w:r>
    </w:p>
    <w:p w:rsidR="002A5193" w:rsidRDefault="002A5193" w:rsidP="002A5193">
      <w:pPr>
        <w:numPr>
          <w:ilvl w:val="0"/>
          <w:numId w:val="1"/>
        </w:numPr>
      </w:pPr>
      <w:r>
        <w:t>kompetencia konať na vlastnú zodpovednosť a schopnosť rozhodnúť sa odborne správne pri vedomí si svojich osobnostných silných aj slabých stránok, kedy pacienta odoslať k špecialistovi,</w:t>
      </w:r>
    </w:p>
    <w:p w:rsidR="002A5193" w:rsidRDefault="002A5193" w:rsidP="002A5193">
      <w:pPr>
        <w:numPr>
          <w:ilvl w:val="0"/>
          <w:numId w:val="1"/>
        </w:numPr>
      </w:pPr>
      <w:r>
        <w:t>kompetencia organizovať a viesť zubno-lekársku prax a jej personál,</w:t>
      </w:r>
    </w:p>
    <w:p w:rsidR="002A5193" w:rsidRDefault="002A5193" w:rsidP="002A5193">
      <w:pPr>
        <w:numPr>
          <w:ilvl w:val="0"/>
          <w:numId w:val="1"/>
        </w:numPr>
      </w:pPr>
      <w:r>
        <w:t>kompetencia presadiť smernice a predpisy, potrebné pre zaručenie bezpečnosti pacienta vo všeobecnej praxi zubného lekára,</w:t>
      </w:r>
    </w:p>
    <w:p w:rsidR="002A5193" w:rsidRDefault="002A5193" w:rsidP="002A5193">
      <w:pPr>
        <w:numPr>
          <w:ilvl w:val="0"/>
          <w:numId w:val="1"/>
        </w:numPr>
      </w:pPr>
      <w:r>
        <w:t>kompetencia využívať rôzne zdroje a podporné užívateľské siete, ktoré sú dostupné pre zubno-lekársku prax.</w:t>
      </w:r>
    </w:p>
    <w:p w:rsidR="002A5193" w:rsidRDefault="002A5193" w:rsidP="002A5193"/>
    <w:p w:rsidR="002A5193" w:rsidRDefault="002A5193" w:rsidP="002A5193">
      <w:pPr>
        <w:rPr>
          <w:b/>
        </w:rPr>
      </w:pPr>
      <w:r>
        <w:rPr>
          <w:b/>
        </w:rPr>
        <w:t>Odporúčania</w:t>
      </w:r>
    </w:p>
    <w:p w:rsidR="002A5193" w:rsidRDefault="002A5193" w:rsidP="002A5193">
      <w:pPr>
        <w:rPr>
          <w:b/>
        </w:rPr>
      </w:pPr>
    </w:p>
    <w:p w:rsidR="002A5193" w:rsidRDefault="002A5193" w:rsidP="002A5193">
      <w:pPr>
        <w:numPr>
          <w:ilvl w:val="0"/>
          <w:numId w:val="4"/>
        </w:numPr>
      </w:pPr>
      <w:r>
        <w:t>CED konštatuje, že pre mladých absolventov zubného lekárstva, s minimálnou dĺžkou štúdia 5 rokov a teoretickou a praktickou výučbou v dĺžke 5000 hodín, podľa článku 34 odseku 2 Smernice o kvalifikáciách profesionálov, je program zameraný na získanie profesijných skúseností na osoh, ešte predtým, než začnú vykonávať povolanie zubného lekára samostatne (súkromne a/alebo štátne).</w:t>
      </w:r>
    </w:p>
    <w:p w:rsidR="002A5193" w:rsidRDefault="002A5193" w:rsidP="002A5193">
      <w:pPr>
        <w:ind w:left="360"/>
      </w:pPr>
    </w:p>
    <w:p w:rsidR="002A5193" w:rsidRDefault="002A5193" w:rsidP="002A5193">
      <w:pPr>
        <w:numPr>
          <w:ilvl w:val="0"/>
          <w:numId w:val="4"/>
        </w:numPr>
      </w:pPr>
      <w:r>
        <w:t>CED zastáva názor, že program zameraný na získanie profesijných skúseností sprostredkuje mladým absolventom zubného lekárstva doplňujúce vedomosti, zručnosti a kompetencie a zároveň podporí a posilní ich sebavedomie a schopnosti v štruktúrovanom a kontrolovanom prostredí, napr. zubno-lekárskej praxi pod vedením skúseného zubného lekára.</w:t>
      </w:r>
    </w:p>
    <w:p w:rsidR="002A5193" w:rsidRDefault="002A5193" w:rsidP="002A5193"/>
    <w:p w:rsidR="002A5193" w:rsidRDefault="002A5193" w:rsidP="002A5193">
      <w:pPr>
        <w:numPr>
          <w:ilvl w:val="0"/>
          <w:numId w:val="4"/>
        </w:numPr>
      </w:pPr>
      <w:r>
        <w:t>CED konštatuje, že tento vzdelávací program je dôležitým nástrojom pre sprostredkovanie a porozumenie vysokým profesionálnym štandardom potrebným pre bezpečnosť pacienta a kvalitu ošetrenia v zubno-lekárskej praxi.</w:t>
      </w:r>
    </w:p>
    <w:p w:rsidR="002A5193" w:rsidRDefault="002A5193" w:rsidP="002A5193"/>
    <w:p w:rsidR="002A5193" w:rsidRDefault="002A5193" w:rsidP="002A5193">
      <w:pPr>
        <w:numPr>
          <w:ilvl w:val="0"/>
          <w:numId w:val="4"/>
        </w:numPr>
      </w:pPr>
      <w:r>
        <w:t>CED vyzýva národné vlády na spoluprácu s národnými asociáciami a/alebo komorami zubných lekárov, aby uznali vysokú opodstatnenosť programu zameraného na získanie profesijných skúseností.</w:t>
      </w:r>
    </w:p>
    <w:p w:rsidR="002A5193" w:rsidRDefault="002A5193" w:rsidP="002A5193"/>
    <w:p w:rsidR="002A5193" w:rsidRDefault="002A5193" w:rsidP="002A5193">
      <w:pPr>
        <w:numPr>
          <w:ilvl w:val="0"/>
          <w:numId w:val="4"/>
        </w:numPr>
      </w:pPr>
      <w:r>
        <w:t>CED odporúča, aby rozhodnutie zaviesť alebo odstrániť program zameraný na získanie vzdelávacích skúseností pre zubných lekárov neovplyvnila iba ekonomická úvaha.</w:t>
      </w:r>
    </w:p>
    <w:p w:rsidR="002A5193" w:rsidRDefault="002A5193" w:rsidP="002A5193"/>
    <w:p w:rsidR="002A5193" w:rsidRDefault="002A5193" w:rsidP="002A5193">
      <w:pPr>
        <w:ind w:left="360"/>
      </w:pPr>
    </w:p>
    <w:p w:rsidR="002A5193" w:rsidRDefault="002A5193" w:rsidP="002A5193">
      <w:pPr>
        <w:ind w:left="360"/>
      </w:pPr>
      <w:r>
        <w:t>+++</w:t>
      </w:r>
    </w:p>
    <w:p w:rsidR="002A5193" w:rsidRPr="0046748D" w:rsidRDefault="002A5193" w:rsidP="002A5193">
      <w:pPr>
        <w:ind w:left="360"/>
      </w:pPr>
      <w:r>
        <w:t xml:space="preserve">Prijaté jednomyseľne na zasadnutí CED dňa 23. mája 2014. </w:t>
      </w:r>
    </w:p>
    <w:p w:rsidR="002A5193" w:rsidRDefault="002A5193" w:rsidP="002A5193">
      <w:pPr>
        <w:ind w:left="360"/>
        <w:rPr>
          <w:b/>
        </w:rPr>
      </w:pPr>
    </w:p>
    <w:p w:rsidR="002A5193" w:rsidRPr="002D4826" w:rsidRDefault="002A5193" w:rsidP="002A5193">
      <w:pPr>
        <w:ind w:left="360"/>
      </w:pPr>
    </w:p>
    <w:p w:rsidR="002A5193" w:rsidRPr="00085AA0" w:rsidRDefault="002A5193" w:rsidP="002A5193">
      <w:pPr>
        <w:ind w:left="360"/>
      </w:pPr>
    </w:p>
    <w:p w:rsidR="002A5193" w:rsidRDefault="002A5193" w:rsidP="002A5193">
      <w:pPr>
        <w:rPr>
          <w:b/>
        </w:rPr>
      </w:pPr>
    </w:p>
    <w:p w:rsidR="002A5193" w:rsidRPr="005C30AE" w:rsidRDefault="002A5193" w:rsidP="002A5193">
      <w:pPr>
        <w:rPr>
          <w:b/>
        </w:rPr>
      </w:pPr>
    </w:p>
    <w:p w:rsidR="002A5193" w:rsidRDefault="002A5193" w:rsidP="002A5193">
      <w:pPr>
        <w:ind w:left="360"/>
      </w:pPr>
    </w:p>
    <w:p w:rsidR="002A5193" w:rsidRPr="00F32E8E" w:rsidRDefault="002A5193" w:rsidP="002A5193">
      <w:pPr>
        <w:ind w:left="360"/>
      </w:pPr>
    </w:p>
    <w:p w:rsidR="002A5193" w:rsidRDefault="002A5193" w:rsidP="002A5193"/>
    <w:p w:rsidR="002A5193" w:rsidRDefault="002A5193" w:rsidP="002A5193"/>
    <w:p w:rsidR="002A5193" w:rsidRDefault="002A5193" w:rsidP="002A5193">
      <w:r>
        <w:t xml:space="preserve"> </w:t>
      </w:r>
    </w:p>
    <w:p w:rsidR="002A5193" w:rsidRDefault="002A5193" w:rsidP="002A5193"/>
    <w:p w:rsidR="002A5193" w:rsidRDefault="002A5193" w:rsidP="002A5193"/>
    <w:p w:rsidR="0003661C" w:rsidRDefault="0003661C">
      <w:bookmarkStart w:id="0" w:name="_GoBack"/>
      <w:bookmarkEnd w:id="0"/>
    </w:p>
    <w:sectPr w:rsidR="0003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7BC"/>
    <w:multiLevelType w:val="hybridMultilevel"/>
    <w:tmpl w:val="64D0D73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F22DE3"/>
    <w:multiLevelType w:val="hybridMultilevel"/>
    <w:tmpl w:val="A99C4B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0246F"/>
    <w:multiLevelType w:val="hybridMultilevel"/>
    <w:tmpl w:val="3120DD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13AAB"/>
    <w:multiLevelType w:val="hybridMultilevel"/>
    <w:tmpl w:val="EDFEEB4A"/>
    <w:lvl w:ilvl="0" w:tplc="08202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93"/>
    <w:rsid w:val="0003661C"/>
    <w:rsid w:val="002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D6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93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93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8378</Characters>
  <Application>Microsoft Macintosh Word</Application>
  <DocSecurity>0</DocSecurity>
  <Lines>69</Lines>
  <Paragraphs>19</Paragraphs>
  <ScaleCrop>false</ScaleCrop>
  <Company>DOMA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Kubišová</dc:creator>
  <cp:keywords/>
  <dc:description/>
  <cp:lastModifiedBy>Tatiana Kubišová</cp:lastModifiedBy>
  <cp:revision>1</cp:revision>
  <dcterms:created xsi:type="dcterms:W3CDTF">2015-01-10T19:23:00Z</dcterms:created>
  <dcterms:modified xsi:type="dcterms:W3CDTF">2015-01-10T19:23:00Z</dcterms:modified>
</cp:coreProperties>
</file>